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062D1" w:rsidR="005F06CF" w:rsidP="005F06CF" w:rsidRDefault="005F06CF" w14:paraId="9de4ba6" w14:textId="9de4ba6">
      <w:pPr>
        <w:ind w:left="5664"/>
        <w15:collapsed w:val="false"/>
        <w:rPr>
          <w:rFonts w:ascii="Arial" w:hAnsi="Arial" w:cs="Arial"/>
        </w:rPr>
      </w:pPr>
      <w:bookmarkStart w:name="_GoBack" w:id="0"/>
      <w:bookmarkEnd w:id="0"/>
      <w:r w:rsidRPr="006062D1">
        <w:rPr>
          <w:rFonts w:ascii="Arial" w:hAnsi="Arial" w:cs="Arial"/>
        </w:rPr>
        <w:t xml:space="preserve">Poslovni broj </w:t>
      </w:r>
      <w:r w:rsidRPr="006062D1" w:rsidR="00C90B60">
        <w:rPr>
          <w:rFonts w:ascii="Arial" w:hAnsi="Arial" w:cs="Arial"/>
        </w:rPr>
        <w:t>1</w:t>
      </w:r>
      <w:r w:rsidRPr="006062D1">
        <w:rPr>
          <w:rFonts w:ascii="Arial" w:hAnsi="Arial" w:cs="Arial"/>
        </w:rPr>
        <w:t xml:space="preserve"> St-</w:t>
      </w:r>
      <w:r w:rsidR="006062D1">
        <w:rPr>
          <w:rFonts w:ascii="Arial" w:hAnsi="Arial" w:cs="Arial"/>
        </w:rPr>
        <w:t>199/2021</w:t>
      </w:r>
      <w:r w:rsidRPr="006062D1">
        <w:rPr>
          <w:rFonts w:ascii="Arial" w:hAnsi="Arial" w:cs="Arial"/>
        </w:rPr>
        <w:t>-</w:t>
      </w:r>
      <w:r w:rsidR="006062D1">
        <w:rPr>
          <w:rFonts w:ascii="Arial" w:hAnsi="Arial" w:cs="Arial"/>
        </w:rPr>
        <w:t>30</w:t>
      </w:r>
    </w:p>
    <w:p w:rsidRPr="006062D1" w:rsidR="005F06CF" w:rsidP="005F06CF" w:rsidRDefault="005F06CF">
      <w:pPr>
        <w:ind w:left="5664"/>
        <w:rPr>
          <w:rFonts w:ascii="Arial" w:hAnsi="Arial" w:cs="Arial"/>
        </w:rPr>
      </w:pPr>
    </w:p>
    <w:p w:rsidRPr="006062D1" w:rsidR="005F06CF" w:rsidP="005F06CF" w:rsidRDefault="005F06CF">
      <w:pPr>
        <w:jc w:val="center"/>
        <w:rPr>
          <w:rFonts w:ascii="Arial" w:hAnsi="Arial" w:cs="Arial"/>
        </w:rPr>
      </w:pPr>
    </w:p>
    <w:p w:rsidRPr="006062D1" w:rsidR="0092268B" w:rsidP="005F06CF" w:rsidRDefault="0092268B">
      <w:pPr>
        <w:jc w:val="center"/>
        <w:rPr>
          <w:rFonts w:ascii="Arial" w:hAnsi="Arial" w:cs="Arial"/>
        </w:rPr>
      </w:pPr>
    </w:p>
    <w:p w:rsidRPr="006062D1" w:rsidR="005F06CF" w:rsidP="005F06CF" w:rsidRDefault="005F06CF">
      <w:pPr>
        <w:jc w:val="center"/>
        <w:rPr>
          <w:rFonts w:ascii="Arial" w:hAnsi="Arial" w:cs="Arial"/>
        </w:rPr>
      </w:pPr>
      <w:r w:rsidRPr="006062D1">
        <w:rPr>
          <w:rFonts w:ascii="Arial" w:hAnsi="Arial" w:cs="Arial"/>
        </w:rPr>
        <w:t>Z A P I S N I K</w:t>
      </w:r>
    </w:p>
    <w:p w:rsidRPr="006062D1" w:rsidR="005F06CF" w:rsidP="005F06CF" w:rsidRDefault="005F06CF">
      <w:pPr>
        <w:jc w:val="center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s ročišta za </w:t>
      </w:r>
      <w:r w:rsidRPr="006062D1" w:rsidR="00D75055">
        <w:rPr>
          <w:rFonts w:ascii="Arial" w:hAnsi="Arial" w:cs="Arial"/>
        </w:rPr>
        <w:t xml:space="preserve">raspravljanje i </w:t>
      </w:r>
      <w:r w:rsidRPr="006062D1">
        <w:rPr>
          <w:rFonts w:ascii="Arial" w:hAnsi="Arial" w:cs="Arial"/>
        </w:rPr>
        <w:t>glasovanje o stečajnom planu</w:t>
      </w:r>
    </w:p>
    <w:p w:rsidRPr="006062D1" w:rsidR="005F06CF" w:rsidP="005F06CF" w:rsidRDefault="005F06CF">
      <w:pPr>
        <w:jc w:val="center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održanog kod Trgovačkog suda u Zadru </w:t>
      </w:r>
      <w:r w:rsidR="006062D1">
        <w:rPr>
          <w:rFonts w:ascii="Arial" w:hAnsi="Arial" w:cs="Arial"/>
        </w:rPr>
        <w:t>16</w:t>
      </w:r>
      <w:r w:rsidRPr="006062D1" w:rsidR="00D50CF2">
        <w:rPr>
          <w:rFonts w:ascii="Arial" w:hAnsi="Arial" w:cs="Arial"/>
        </w:rPr>
        <w:t xml:space="preserve">. </w:t>
      </w:r>
      <w:r w:rsidR="006062D1">
        <w:rPr>
          <w:rFonts w:ascii="Arial" w:hAnsi="Arial" w:cs="Arial"/>
        </w:rPr>
        <w:t>ožujka 2022</w:t>
      </w:r>
      <w:r w:rsidRPr="006062D1">
        <w:rPr>
          <w:rFonts w:ascii="Arial" w:hAnsi="Arial" w:cs="Arial"/>
        </w:rPr>
        <w:t>. u stečajnom postupku</w:t>
      </w:r>
    </w:p>
    <w:p w:rsidRPr="006062D1" w:rsidR="005F06CF" w:rsidP="005F06CF" w:rsidRDefault="005F06CF">
      <w:pPr>
        <w:jc w:val="center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nad stečajnim dužnikom </w:t>
      </w:r>
      <w:r w:rsidRPr="00D75C7B" w:rsidR="006062D1">
        <w:rPr>
          <w:rFonts w:ascii="Arial" w:hAnsi="Arial" w:cs="Arial"/>
        </w:rPr>
        <w:t>FORTE DIGITAL j.d.o.o. u stečaju Zadar, Ante Kovačića 6</w:t>
      </w:r>
      <w:r w:rsidRPr="006062D1" w:rsidR="00D75055">
        <w:rPr>
          <w:rFonts w:ascii="Arial" w:hAnsi="Arial" w:cs="Arial"/>
        </w:rPr>
        <w:t xml:space="preserve">, </w:t>
      </w:r>
    </w:p>
    <w:p w:rsidRPr="006062D1" w:rsidR="005F06CF" w:rsidP="005F06CF" w:rsidRDefault="005F06CF">
      <w:pPr>
        <w:jc w:val="center"/>
        <w:rPr>
          <w:rFonts w:ascii="Arial" w:hAnsi="Arial" w:cs="Arial"/>
        </w:rPr>
      </w:pPr>
    </w:p>
    <w:p w:rsidRPr="006062D1" w:rsidR="006A5D44" w:rsidP="005F06CF" w:rsidRDefault="006A5D44">
      <w:pPr>
        <w:jc w:val="center"/>
        <w:rPr>
          <w:rFonts w:ascii="Arial" w:hAnsi="Arial" w:cs="Arial"/>
        </w:rPr>
      </w:pPr>
    </w:p>
    <w:p w:rsidRPr="006062D1" w:rsidR="005F06CF" w:rsidP="005F06CF" w:rsidRDefault="005F06CF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Nazočni od suda:</w:t>
      </w:r>
    </w:p>
    <w:p w:rsidRPr="006062D1" w:rsidR="006A5D44" w:rsidP="005F06CF" w:rsidRDefault="006A5D44">
      <w:pPr>
        <w:jc w:val="both"/>
        <w:rPr>
          <w:rFonts w:ascii="Arial" w:hAnsi="Arial" w:cs="Arial"/>
        </w:rPr>
      </w:pPr>
    </w:p>
    <w:p w:rsidRPr="006062D1" w:rsidR="005F06CF" w:rsidP="005F06CF" w:rsidRDefault="005F06CF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1. </w:t>
      </w:r>
      <w:r w:rsidRPr="006062D1" w:rsidR="00C90B60">
        <w:rPr>
          <w:rFonts w:ascii="Arial" w:hAnsi="Arial" w:cs="Arial"/>
        </w:rPr>
        <w:t>Ardena Bajlo</w:t>
      </w:r>
      <w:r w:rsidRPr="006062D1">
        <w:rPr>
          <w:rFonts w:ascii="Arial" w:hAnsi="Arial" w:cs="Arial"/>
        </w:rPr>
        <w:t>, sutkinja</w:t>
      </w:r>
    </w:p>
    <w:p w:rsidRPr="006062D1" w:rsidR="005F06CF" w:rsidP="005F06CF" w:rsidRDefault="005F06CF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2. </w:t>
      </w:r>
      <w:r w:rsidRPr="006062D1" w:rsidR="007E5C72">
        <w:rPr>
          <w:rFonts w:ascii="Arial" w:hAnsi="Arial" w:cs="Arial"/>
        </w:rPr>
        <w:t>Ante Rubelj</w:t>
      </w:r>
      <w:r w:rsidRPr="006062D1">
        <w:rPr>
          <w:rFonts w:ascii="Arial" w:hAnsi="Arial" w:cs="Arial"/>
        </w:rPr>
        <w:t>, zapisničar</w:t>
      </w:r>
    </w:p>
    <w:p w:rsidRPr="006062D1" w:rsidR="006A5D44" w:rsidP="005F06CF" w:rsidRDefault="006A5D44">
      <w:pPr>
        <w:jc w:val="both"/>
        <w:rPr>
          <w:rFonts w:ascii="Arial" w:hAnsi="Arial" w:cs="Arial"/>
        </w:rPr>
      </w:pPr>
    </w:p>
    <w:p w:rsidRPr="006062D1" w:rsidR="00C90B60" w:rsidP="00C90B60" w:rsidRDefault="00C90B60">
      <w:pPr>
        <w:tabs>
          <w:tab w:val="left" w:pos="480"/>
        </w:tabs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Otvara se ročište u </w:t>
      </w:r>
      <w:r w:rsidR="006062D1">
        <w:rPr>
          <w:rFonts w:ascii="Arial" w:hAnsi="Arial" w:cs="Arial"/>
        </w:rPr>
        <w:t>10</w:t>
      </w:r>
      <w:r w:rsidRPr="006062D1" w:rsidR="008701CC">
        <w:rPr>
          <w:rFonts w:ascii="Arial" w:hAnsi="Arial" w:cs="Arial"/>
        </w:rPr>
        <w:t>,00</w:t>
      </w:r>
      <w:r w:rsidRPr="006062D1">
        <w:rPr>
          <w:rFonts w:ascii="Arial" w:hAnsi="Arial" w:cs="Arial"/>
        </w:rPr>
        <w:t xml:space="preserve"> sati. </w:t>
      </w:r>
    </w:p>
    <w:p w:rsidRPr="006062D1" w:rsidR="006A5D44" w:rsidP="00C90B60" w:rsidRDefault="006A5D44">
      <w:pPr>
        <w:tabs>
          <w:tab w:val="left" w:pos="480"/>
        </w:tabs>
        <w:rPr>
          <w:rFonts w:ascii="Arial" w:hAnsi="Arial" w:cs="Arial"/>
        </w:rPr>
      </w:pPr>
    </w:p>
    <w:p w:rsidRPr="006062D1" w:rsidR="00C90B60" w:rsidP="00C90B60" w:rsidRDefault="00C90B60">
      <w:pPr>
        <w:tabs>
          <w:tab w:val="left" w:pos="480"/>
        </w:tabs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Ročište je javno. </w:t>
      </w:r>
    </w:p>
    <w:p w:rsidRPr="006062D1" w:rsidR="006A5D44" w:rsidP="00C90B60" w:rsidRDefault="006A5D44">
      <w:pPr>
        <w:tabs>
          <w:tab w:val="left" w:pos="480"/>
        </w:tabs>
        <w:rPr>
          <w:rFonts w:ascii="Arial" w:hAnsi="Arial" w:cs="Arial"/>
        </w:rPr>
      </w:pPr>
    </w:p>
    <w:p w:rsidRPr="006062D1" w:rsidR="00C90B60" w:rsidP="00C90B60" w:rsidRDefault="00C90B60">
      <w:pPr>
        <w:tabs>
          <w:tab w:val="left" w:pos="480"/>
        </w:tabs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Utvrđuje se da je skupština vjerovnika sazvana na prijedlog stečajnog upravitelja te da su sudionici stečajnog postupka pozvani na istu </w:t>
      </w:r>
      <w:r w:rsidRPr="006062D1" w:rsidR="00827584">
        <w:rPr>
          <w:rFonts w:ascii="Arial" w:hAnsi="Arial" w:cs="Arial"/>
        </w:rPr>
        <w:t>rješenjem</w:t>
      </w:r>
      <w:r w:rsidRPr="006062D1">
        <w:rPr>
          <w:rFonts w:ascii="Arial" w:hAnsi="Arial" w:cs="Arial"/>
        </w:rPr>
        <w:t xml:space="preserve"> ovog suda poslovni broj gornji od </w:t>
      </w:r>
      <w:r w:rsidR="006062D1">
        <w:rPr>
          <w:rFonts w:ascii="Arial" w:hAnsi="Arial" w:cs="Arial"/>
        </w:rPr>
        <w:t>22</w:t>
      </w:r>
      <w:r w:rsidRPr="006062D1" w:rsidR="00D50CF2">
        <w:rPr>
          <w:rFonts w:ascii="Arial" w:hAnsi="Arial" w:cs="Arial"/>
        </w:rPr>
        <w:t xml:space="preserve">. </w:t>
      </w:r>
      <w:r w:rsidR="006062D1">
        <w:rPr>
          <w:rFonts w:ascii="Arial" w:hAnsi="Arial" w:cs="Arial"/>
        </w:rPr>
        <w:t>veljače 2022</w:t>
      </w:r>
      <w:r w:rsidRPr="006062D1">
        <w:rPr>
          <w:rFonts w:ascii="Arial" w:hAnsi="Arial" w:cs="Arial"/>
        </w:rPr>
        <w:t>. objavljenim na mrežnoj stranici e-Oglasna ploča sudova sukladno odredbi čl. 321. Stečajnog zakona (Narodne novine broj 71/15</w:t>
      </w:r>
      <w:r w:rsidRPr="006062D1" w:rsidR="00D83263">
        <w:rPr>
          <w:rFonts w:ascii="Arial" w:hAnsi="Arial" w:cs="Arial"/>
        </w:rPr>
        <w:t xml:space="preserve"> i 104/17</w:t>
      </w:r>
      <w:r w:rsidRPr="006062D1">
        <w:rPr>
          <w:rFonts w:ascii="Arial" w:hAnsi="Arial" w:cs="Arial"/>
        </w:rPr>
        <w:t>) sa slijedećim dnevnim redom:</w:t>
      </w:r>
    </w:p>
    <w:p w:rsidRPr="006062D1" w:rsidR="006A5D44" w:rsidP="00C90B60" w:rsidRDefault="006A5D44">
      <w:pPr>
        <w:jc w:val="both"/>
        <w:rPr>
          <w:rFonts w:ascii="Arial" w:hAnsi="Arial" w:cs="Arial"/>
        </w:rPr>
      </w:pPr>
    </w:p>
    <w:p w:rsidRPr="006062D1" w:rsidR="00C90B60" w:rsidP="00C90B60" w:rsidRDefault="00C90B60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Raspravljanje i glasovanje o stečajnom planu.</w:t>
      </w:r>
    </w:p>
    <w:p w:rsidRPr="006062D1" w:rsidR="006A5D44" w:rsidP="00C90B60" w:rsidRDefault="006A5D44">
      <w:pPr>
        <w:jc w:val="both"/>
        <w:rPr>
          <w:rFonts w:ascii="Arial" w:hAnsi="Arial" w:cs="Arial"/>
        </w:rPr>
      </w:pPr>
    </w:p>
    <w:p w:rsidRPr="006062D1" w:rsidR="00C90B60" w:rsidP="00C90B60" w:rsidRDefault="00C90B6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Utvrđuje se da su nazočni: </w:t>
      </w:r>
    </w:p>
    <w:p w:rsidRPr="006062D1" w:rsidR="00C90B60" w:rsidP="00C90B60" w:rsidRDefault="00C90B60">
      <w:pPr>
        <w:jc w:val="both"/>
        <w:rPr>
          <w:rFonts w:ascii="Arial" w:hAnsi="Arial" w:cs="Arial"/>
        </w:rPr>
      </w:pPr>
    </w:p>
    <w:p w:rsidR="00C90B60" w:rsidP="00C90B60" w:rsidRDefault="007E5C72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Stečajni</w:t>
      </w:r>
      <w:r w:rsidRPr="006062D1" w:rsidR="00C90B60">
        <w:rPr>
          <w:rFonts w:ascii="Arial" w:hAnsi="Arial" w:cs="Arial"/>
        </w:rPr>
        <w:t xml:space="preserve"> upravitelj: </w:t>
      </w:r>
      <w:r w:rsidR="006062D1">
        <w:rPr>
          <w:rFonts w:ascii="Arial" w:hAnsi="Arial" w:cs="Arial"/>
        </w:rPr>
        <w:t>Marko Bitanga</w:t>
      </w:r>
      <w:r w:rsidRPr="006062D1" w:rsidR="008701CC">
        <w:rPr>
          <w:rFonts w:ascii="Arial" w:hAnsi="Arial" w:cs="Arial"/>
        </w:rPr>
        <w:t xml:space="preserve"> iz </w:t>
      </w:r>
      <w:r w:rsidR="006062D1">
        <w:rPr>
          <w:rFonts w:ascii="Arial" w:hAnsi="Arial" w:cs="Arial"/>
        </w:rPr>
        <w:t>Podstrane</w:t>
      </w:r>
      <w:r w:rsidRPr="006062D1" w:rsidR="00C90B60">
        <w:rPr>
          <w:rFonts w:ascii="Arial" w:hAnsi="Arial" w:cs="Arial"/>
        </w:rPr>
        <w:t xml:space="preserve">  </w:t>
      </w:r>
    </w:p>
    <w:p w:rsidRPr="006062D1" w:rsidR="00E63DF7" w:rsidP="00C90B60" w:rsidRDefault="00E63DF7">
      <w:pPr>
        <w:jc w:val="both"/>
        <w:rPr>
          <w:rFonts w:ascii="Arial" w:hAnsi="Arial" w:cs="Arial"/>
        </w:rPr>
      </w:pPr>
    </w:p>
    <w:p w:rsidRPr="00E63DF7" w:rsidR="00F44367" w:rsidP="00E63DF7" w:rsidRDefault="00E63DF7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E63DF7">
        <w:rPr>
          <w:rFonts w:ascii="Arial" w:hAnsi="Arial" w:cs="Arial"/>
        </w:rPr>
        <w:t>za RH Svetlana Barešić, zamjenica u ŽDO-u Zadar</w:t>
      </w:r>
    </w:p>
    <w:p w:rsidRPr="00E63DF7" w:rsidR="00E63DF7" w:rsidP="00E63DF7" w:rsidRDefault="00E63DF7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E63DF7">
        <w:rPr>
          <w:rFonts w:ascii="Arial" w:hAnsi="Arial" w:cs="Arial"/>
        </w:rPr>
        <w:t>Damir Granić</w:t>
      </w:r>
    </w:p>
    <w:p w:rsidR="00E63DF7" w:rsidP="00C90B60" w:rsidRDefault="00E63DF7">
      <w:pPr>
        <w:jc w:val="both"/>
        <w:rPr>
          <w:rFonts w:ascii="Arial" w:hAnsi="Arial" w:cs="Arial"/>
        </w:rPr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Pr="00E63DF7" w:rsidR="00E63DF7" w:rsidTr="00E63DF7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b/>
                <w:bCs/>
              </w:rPr>
            </w:pPr>
            <w:r w:rsidRPr="00E63DF7"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E63DF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99.214,36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63DF7" w:rsidR="00E63DF7" w:rsidTr="00E63DF7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63DF7" w:rsidR="00E63DF7" w:rsidTr="00E63DF7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63DF7" w:rsidR="00E63DF7" w:rsidTr="00E63DF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  <w:r w:rsidRPr="00E63DF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E63DF7">
              <w:rPr>
                <w:rFonts w:ascii="Arial" w:hAnsi="Arial" w:cs="Arial"/>
                <w:b/>
                <w:bCs/>
                <w:i/>
                <w:iCs/>
                <w:color w:val="FF0000"/>
              </w:rPr>
              <w:t>97.085,99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 w:rsidRPr="00E63DF7">
              <w:rPr>
                <w:rFonts w:ascii="Arial" w:hAnsi="Arial" w:cs="Arial"/>
                <w:b/>
                <w:bCs/>
                <w:i/>
                <w:iCs/>
                <w:color w:val="993300"/>
              </w:rPr>
              <w:t>97,85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 w:rsidRPr="00E63DF7"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Pr="00E63DF7" w:rsidR="00E63DF7" w:rsidTr="00E63DF7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63DF7"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3DF7"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E63DF7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 w:rsidRPr="00E63DF7"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E63DF7"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Pr="00E63DF7" w:rsidR="00E63DF7" w:rsidTr="00E63DF7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Pr="00E63DF7" w:rsidR="00E63DF7" w:rsidTr="00E63DF7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3D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  <w:r w:rsidRPr="00E63DF7"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right"/>
            </w:pPr>
            <w:r w:rsidRPr="00E63DF7">
              <w:t>92.341,87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DF7">
              <w:rPr>
                <w:rFonts w:ascii="Arial" w:hAnsi="Arial" w:cs="Arial"/>
                <w:sz w:val="20"/>
                <w:szCs w:val="20"/>
              </w:rPr>
              <w:t>93,07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DF7">
              <w:rPr>
                <w:rFonts w:ascii="Arial" w:hAnsi="Arial" w:cs="Arial"/>
                <w:sz w:val="20"/>
                <w:szCs w:val="20"/>
              </w:rPr>
              <w:t>95,11</w:t>
            </w:r>
          </w:p>
        </w:tc>
      </w:tr>
      <w:tr w:rsidRPr="00E63DF7" w:rsidR="00E63DF7" w:rsidTr="00E63DF7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3D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rPr>
                <w:rFonts w:ascii="Arial" w:hAnsi="Arial" w:cs="Arial"/>
                <w:sz w:val="20"/>
                <w:szCs w:val="20"/>
              </w:rPr>
            </w:pPr>
            <w:r w:rsidRPr="00E63DF7">
              <w:rPr>
                <w:rFonts w:ascii="Arial" w:hAnsi="Arial" w:cs="Arial"/>
                <w:sz w:val="20"/>
                <w:szCs w:val="20"/>
              </w:rPr>
              <w:t>granić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63DF7">
              <w:rPr>
                <w:rFonts w:ascii="Arial" w:hAnsi="Arial" w:cs="Arial"/>
                <w:sz w:val="20"/>
                <w:szCs w:val="20"/>
              </w:rPr>
              <w:t>4.744,12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DF7">
              <w:rPr>
                <w:rFonts w:ascii="Arial" w:hAnsi="Arial" w:cs="Arial"/>
                <w:sz w:val="20"/>
                <w:szCs w:val="20"/>
              </w:rPr>
              <w:t>4,78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63DF7" w:rsidR="00E63DF7" w:rsidP="00E63DF7" w:rsidRDefault="00E63D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3DF7">
              <w:rPr>
                <w:rFonts w:ascii="Arial" w:hAnsi="Arial" w:cs="Arial"/>
                <w:sz w:val="20"/>
                <w:szCs w:val="20"/>
              </w:rPr>
              <w:t>4,89</w:t>
            </w:r>
          </w:p>
        </w:tc>
      </w:tr>
    </w:tbl>
    <w:p w:rsidR="00E63DF7" w:rsidP="00C90B60" w:rsidRDefault="00E63DF7">
      <w:pPr>
        <w:jc w:val="both"/>
        <w:rPr>
          <w:rFonts w:ascii="Arial" w:hAnsi="Arial" w:cs="Arial"/>
        </w:rPr>
      </w:pPr>
    </w:p>
    <w:p w:rsidRPr="006062D1" w:rsidR="00E63DF7" w:rsidP="00C90B60" w:rsidRDefault="00E63DF7">
      <w:pPr>
        <w:jc w:val="both"/>
        <w:rPr>
          <w:rFonts w:ascii="Arial" w:hAnsi="Arial" w:cs="Arial"/>
        </w:rPr>
      </w:pPr>
    </w:p>
    <w:p w:rsidRPr="006062D1" w:rsidR="006A5D44" w:rsidP="00C90B60" w:rsidRDefault="006A5D44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Vjerovnici po s</w:t>
      </w:r>
      <w:r w:rsidRPr="006062D1" w:rsidR="00F44367">
        <w:rPr>
          <w:rFonts w:ascii="Arial" w:hAnsi="Arial" w:cs="Arial"/>
        </w:rPr>
        <w:t>kupinama</w:t>
      </w:r>
    </w:p>
    <w:p w:rsidR="00F44367" w:rsidP="00C90B60" w:rsidRDefault="00F44367">
      <w:pPr>
        <w:jc w:val="both"/>
        <w:rPr>
          <w:rFonts w:ascii="Arial" w:hAnsi="Arial" w:cs="Arial"/>
        </w:rPr>
      </w:pPr>
    </w:p>
    <w:p w:rsidR="00E63DF7" w:rsidP="00C90B60" w:rsidRDefault="00E63D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Vjerovnici prvog višeg isplatnog reda čine prvu skupinu i to su RH i Damir Granić u kojoj skupini RH ima 95,05%, a Damir Granić 4,95%.</w:t>
      </w:r>
    </w:p>
    <w:p w:rsidR="00E63DF7" w:rsidP="00C90B60" w:rsidRDefault="00E63DF7">
      <w:pPr>
        <w:jc w:val="both"/>
        <w:rPr>
          <w:rFonts w:ascii="Arial" w:hAnsi="Arial" w:cs="Arial"/>
        </w:rPr>
      </w:pPr>
    </w:p>
    <w:p w:rsidR="00E63DF7" w:rsidP="00C90B60" w:rsidRDefault="00E63D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Vjerovnici druge skupine su RH i FINA, od čega RH ima 97% prava glasa, a FINA 3% prava glasa koja nije nazočna.</w:t>
      </w:r>
    </w:p>
    <w:p w:rsidRPr="006062D1" w:rsidR="00E63DF7" w:rsidP="00C90B60" w:rsidRDefault="00E63DF7">
      <w:pPr>
        <w:jc w:val="both"/>
        <w:rPr>
          <w:rFonts w:ascii="Arial" w:hAnsi="Arial" w:cs="Arial"/>
        </w:rPr>
      </w:pPr>
    </w:p>
    <w:p w:rsidRPr="006062D1" w:rsidR="000559AB" w:rsidP="00C90B60" w:rsidRDefault="000559AB">
      <w:pPr>
        <w:jc w:val="both"/>
        <w:rPr>
          <w:rFonts w:ascii="Arial" w:hAnsi="Arial" w:cs="Arial"/>
        </w:rPr>
      </w:pPr>
    </w:p>
    <w:p w:rsidRPr="006062D1" w:rsidR="000559AB" w:rsidP="00C90B60" w:rsidRDefault="000559AB">
      <w:pPr>
        <w:jc w:val="both"/>
        <w:rPr>
          <w:rFonts w:ascii="Arial" w:hAnsi="Arial" w:cs="Arial"/>
        </w:rPr>
      </w:pPr>
    </w:p>
    <w:p w:rsidRPr="006062D1" w:rsidR="00F84AB9" w:rsidP="00F84AB9" w:rsidRDefault="00F84AB9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Slijedom svega navedenog otpočinje se s raspravljanjem o točki dnevnog reda:</w:t>
      </w:r>
    </w:p>
    <w:p w:rsidRPr="006062D1" w:rsidR="00B06EFE" w:rsidP="00F84AB9" w:rsidRDefault="00B06EFE">
      <w:pPr>
        <w:jc w:val="both"/>
        <w:rPr>
          <w:rFonts w:ascii="Arial" w:hAnsi="Arial" w:cs="Arial"/>
        </w:rPr>
      </w:pPr>
    </w:p>
    <w:p w:rsidRPr="006062D1" w:rsidR="00F84AB9" w:rsidP="00F84AB9" w:rsidRDefault="00F84AB9">
      <w:pPr>
        <w:jc w:val="both"/>
        <w:rPr>
          <w:rFonts w:ascii="Arial" w:hAnsi="Arial" w:cs="Arial"/>
        </w:rPr>
      </w:pPr>
    </w:p>
    <w:p w:rsidRPr="006062D1" w:rsidR="00F84AB9" w:rsidP="00F84AB9" w:rsidRDefault="00F84AB9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Raspravljanje i glasovanje o stečajnom planu. </w:t>
      </w:r>
    </w:p>
    <w:p w:rsidRPr="006062D1" w:rsidR="00F84AB9" w:rsidP="00F84AB9" w:rsidRDefault="00F84AB9">
      <w:pPr>
        <w:jc w:val="both"/>
        <w:rPr>
          <w:rFonts w:ascii="Arial" w:hAnsi="Arial" w:cs="Arial"/>
        </w:rPr>
      </w:pPr>
    </w:p>
    <w:p w:rsidRPr="006062D1" w:rsidR="004B4280" w:rsidP="00CA073B" w:rsidRDefault="00F84AB9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Stečajni upravitelj navodi</w:t>
      </w:r>
      <w:r w:rsidRPr="006062D1" w:rsidR="00DB22E0">
        <w:rPr>
          <w:rFonts w:ascii="Arial" w:hAnsi="Arial" w:cs="Arial"/>
        </w:rPr>
        <w:t xml:space="preserve"> </w:t>
      </w:r>
      <w:r w:rsidR="00CF5C5F">
        <w:rPr>
          <w:rFonts w:ascii="Arial" w:hAnsi="Arial" w:cs="Arial"/>
        </w:rPr>
        <w:t>kao u planu koji je sastavni dio predmeta</w:t>
      </w:r>
      <w:r w:rsidRPr="006062D1" w:rsidR="00FD0580">
        <w:rPr>
          <w:rFonts w:ascii="Arial" w:hAnsi="Arial" w:cs="Arial"/>
        </w:rPr>
        <w:t>.</w:t>
      </w:r>
    </w:p>
    <w:p w:rsidRPr="006062D1" w:rsidR="00FD0580" w:rsidP="00CA073B" w:rsidRDefault="00FD0580">
      <w:pPr>
        <w:jc w:val="both"/>
        <w:rPr>
          <w:rFonts w:ascii="Arial" w:hAnsi="Arial" w:cs="Arial"/>
        </w:rPr>
      </w:pPr>
    </w:p>
    <w:p w:rsidRPr="006062D1" w:rsidR="00FD0580" w:rsidP="00CA073B" w:rsidRDefault="00FD058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Nazočni vjerovnici su suglasni, nemaju prigovora na plan niti daljnjih pitanja za raspravu.</w:t>
      </w:r>
    </w:p>
    <w:p w:rsidRPr="006062D1" w:rsidR="004B4280" w:rsidP="004B4280" w:rsidRDefault="004B4280">
      <w:pPr>
        <w:jc w:val="both"/>
        <w:rPr>
          <w:rFonts w:ascii="Arial" w:hAnsi="Arial" w:cs="Arial"/>
        </w:rPr>
      </w:pPr>
    </w:p>
    <w:p w:rsidRPr="006062D1" w:rsidR="004B4280" w:rsidP="004B4280" w:rsidRDefault="00CA073B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Stečajni upravitelj</w:t>
      </w:r>
      <w:r w:rsidRPr="006062D1" w:rsidR="004B4280">
        <w:rPr>
          <w:rFonts w:ascii="Arial" w:hAnsi="Arial" w:cs="Arial"/>
        </w:rPr>
        <w:t xml:space="preserve"> predlaže da se pređe na glasovanje o stečajnom planu. </w:t>
      </w:r>
    </w:p>
    <w:p w:rsidRPr="006062D1" w:rsidR="007063B8" w:rsidP="004B4280" w:rsidRDefault="007063B8">
      <w:pPr>
        <w:jc w:val="both"/>
        <w:rPr>
          <w:rFonts w:ascii="Arial" w:hAnsi="Arial" w:cs="Arial"/>
        </w:rPr>
      </w:pPr>
    </w:p>
    <w:p w:rsidRPr="006062D1" w:rsidR="004B4280" w:rsidP="004B4280" w:rsidRDefault="004B428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Prelazi se na glasovanje po grupama.</w:t>
      </w:r>
    </w:p>
    <w:p w:rsidRPr="006062D1" w:rsidR="004B4280" w:rsidP="004B4280" w:rsidRDefault="004B4280">
      <w:pPr>
        <w:jc w:val="both"/>
        <w:rPr>
          <w:rFonts w:ascii="Arial" w:hAnsi="Arial" w:cs="Arial"/>
        </w:rPr>
      </w:pPr>
    </w:p>
    <w:p w:rsidR="00FD0580" w:rsidP="004B4280" w:rsidRDefault="004B428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Grupa 1 nazočni vjerovnici sa </w:t>
      </w:r>
      <w:r w:rsidR="00CF5C5F">
        <w:rPr>
          <w:rFonts w:ascii="Arial" w:hAnsi="Arial" w:cs="Arial"/>
        </w:rPr>
        <w:t>100</w:t>
      </w:r>
      <w:r w:rsidRPr="006062D1">
        <w:rPr>
          <w:rFonts w:ascii="Arial" w:hAnsi="Arial" w:cs="Arial"/>
        </w:rPr>
        <w:t>% glasaju za stečajni plan</w:t>
      </w:r>
      <w:r w:rsidR="00CF5C5F">
        <w:rPr>
          <w:rFonts w:ascii="Arial" w:hAnsi="Arial" w:cs="Arial"/>
        </w:rPr>
        <w:t xml:space="preserve"> te se isti smatra prihvaćenim od grupe 1.</w:t>
      </w:r>
    </w:p>
    <w:p w:rsidR="00CF5C5F" w:rsidP="004B4280" w:rsidRDefault="00CF5C5F">
      <w:pPr>
        <w:jc w:val="both"/>
        <w:rPr>
          <w:rFonts w:ascii="Arial" w:hAnsi="Arial" w:cs="Arial"/>
        </w:rPr>
      </w:pPr>
    </w:p>
    <w:p w:rsidR="00CF5C5F" w:rsidP="004B4280" w:rsidRDefault="00CF5C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obzirom na izostanak FINA-e sa današnjeg ročišta na glasovanje u grupi 2 nemamo potrebnu većinu vjerovnika jer je od dva vjerovnika nazočan jedan.</w:t>
      </w:r>
    </w:p>
    <w:p w:rsidR="00CF5C5F" w:rsidP="004B4280" w:rsidRDefault="00CF5C5F">
      <w:pPr>
        <w:jc w:val="both"/>
        <w:rPr>
          <w:rFonts w:ascii="Arial" w:hAnsi="Arial" w:cs="Arial"/>
        </w:rPr>
      </w:pPr>
    </w:p>
    <w:p w:rsidR="00CF5C5F" w:rsidP="004B4280" w:rsidRDefault="00CF5C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referirajući se na gornje utvrđenje navodi da RH glasuje za plan i predlaže da stečajni upravitelj od FINA-e kao vjerovnika sa 3% prava glasa u ovoj grupi, a još manje u strukturi svih vjerovnika, pribavi pisano očitovanje na predložen i plan kako se ročište ne bi trebalo ponovo održavati što bi odužilo postupak.</w:t>
      </w:r>
    </w:p>
    <w:p w:rsidR="00CF5C5F" w:rsidP="004B4280" w:rsidRDefault="00CF5C5F">
      <w:pPr>
        <w:jc w:val="both"/>
        <w:rPr>
          <w:rFonts w:ascii="Arial" w:hAnsi="Arial" w:cs="Arial"/>
        </w:rPr>
      </w:pPr>
    </w:p>
    <w:p w:rsidRPr="006062D1" w:rsidR="00CF5C5F" w:rsidP="004B4280" w:rsidRDefault="00CF5C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je suglasan s predloženim te se obavezuje sudu u roku od 8 dana dostaviti očitavanje FINA-e u odnosu na plan.</w:t>
      </w:r>
    </w:p>
    <w:p w:rsidRPr="006062D1" w:rsidR="004B4280" w:rsidP="004B4280" w:rsidRDefault="004B4280">
      <w:pPr>
        <w:jc w:val="both"/>
        <w:rPr>
          <w:rFonts w:ascii="Arial" w:hAnsi="Arial" w:cs="Arial"/>
        </w:rPr>
      </w:pPr>
    </w:p>
    <w:p w:rsidRPr="006062D1" w:rsidR="004B4280" w:rsidP="004B4280" w:rsidRDefault="004B428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Sud donosi </w:t>
      </w:r>
    </w:p>
    <w:p w:rsidRPr="006062D1" w:rsidR="004B4280" w:rsidP="004B4280" w:rsidRDefault="004B4280">
      <w:pPr>
        <w:jc w:val="both"/>
        <w:rPr>
          <w:rFonts w:ascii="Arial" w:hAnsi="Arial" w:cs="Arial"/>
        </w:rPr>
      </w:pPr>
    </w:p>
    <w:p w:rsidRPr="006062D1" w:rsidR="004B4280" w:rsidP="004B4280" w:rsidRDefault="004B4280">
      <w:pPr>
        <w:jc w:val="center"/>
        <w:rPr>
          <w:rFonts w:ascii="Arial" w:hAnsi="Arial" w:cs="Arial"/>
        </w:rPr>
      </w:pPr>
      <w:r w:rsidRPr="006062D1">
        <w:rPr>
          <w:rFonts w:ascii="Arial" w:hAnsi="Arial" w:cs="Arial"/>
        </w:rPr>
        <w:t>z a k lj u č a k</w:t>
      </w:r>
    </w:p>
    <w:p w:rsidRPr="006062D1" w:rsidR="004B4280" w:rsidP="004B4280" w:rsidRDefault="004B4280">
      <w:pPr>
        <w:jc w:val="both"/>
        <w:rPr>
          <w:rFonts w:ascii="Arial" w:hAnsi="Arial" w:cs="Arial"/>
        </w:rPr>
      </w:pPr>
    </w:p>
    <w:p w:rsidRPr="006062D1" w:rsidR="004B4280" w:rsidP="004B4280" w:rsidRDefault="004B4280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 xml:space="preserve">Odluka o potvrdi stečajnog plana </w:t>
      </w:r>
      <w:r w:rsidR="00CF5C5F">
        <w:rPr>
          <w:rFonts w:ascii="Arial" w:hAnsi="Arial" w:cs="Arial"/>
        </w:rPr>
        <w:t>uslijediti će nakon što stečajni upravitelj dostavi očitovanje FINA-e.</w:t>
      </w:r>
    </w:p>
    <w:p w:rsidRPr="006062D1" w:rsidR="004B4280" w:rsidP="005F06CF" w:rsidRDefault="004B4280">
      <w:pPr>
        <w:jc w:val="both"/>
        <w:rPr>
          <w:rFonts w:ascii="Arial" w:hAnsi="Arial" w:cs="Arial"/>
        </w:rPr>
      </w:pPr>
    </w:p>
    <w:p w:rsidRPr="006062D1" w:rsidR="00F84AB9" w:rsidP="005F06CF" w:rsidRDefault="00F84AB9">
      <w:pPr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Daljnjih pitanja vezano za plan nema.</w:t>
      </w:r>
    </w:p>
    <w:p w:rsidRPr="006062D1" w:rsidR="00F84AB9" w:rsidP="005F06CF" w:rsidRDefault="00F84AB9">
      <w:pPr>
        <w:jc w:val="both"/>
        <w:rPr>
          <w:rFonts w:ascii="Arial" w:hAnsi="Arial" w:cs="Arial"/>
        </w:rPr>
      </w:pPr>
    </w:p>
    <w:p w:rsidRPr="006062D1" w:rsidR="00F84AB9" w:rsidP="005F06CF" w:rsidRDefault="00CF5C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Dovršeno u 10,20</w:t>
      </w:r>
      <w:r w:rsidRPr="006062D1" w:rsidR="00F84AB9">
        <w:rPr>
          <w:rFonts w:ascii="Arial" w:hAnsi="Arial" w:cs="Arial"/>
        </w:rPr>
        <w:t>.</w:t>
      </w:r>
    </w:p>
    <w:p w:rsidRPr="006062D1" w:rsidR="00F84AB9" w:rsidP="005F06CF" w:rsidRDefault="00F84AB9">
      <w:pPr>
        <w:jc w:val="both"/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ZAPISNIČAR</w:t>
      </w:r>
      <w:r w:rsidRPr="006062D1">
        <w:rPr>
          <w:rFonts w:ascii="Arial" w:hAnsi="Arial" w:cs="Arial"/>
        </w:rPr>
        <w:tab/>
      </w:r>
      <w:r w:rsidRPr="006062D1">
        <w:rPr>
          <w:rFonts w:ascii="Arial" w:hAnsi="Arial" w:cs="Arial"/>
        </w:rPr>
        <w:tab/>
        <w:t xml:space="preserve">                         SUTKINJA</w:t>
      </w:r>
      <w:r w:rsidRPr="006062D1">
        <w:rPr>
          <w:rFonts w:ascii="Arial" w:hAnsi="Arial" w:cs="Arial"/>
        </w:rPr>
        <w:tab/>
      </w:r>
      <w:r w:rsidRPr="006062D1">
        <w:rPr>
          <w:rFonts w:ascii="Arial" w:hAnsi="Arial" w:cs="Arial"/>
        </w:rPr>
        <w:tab/>
        <w:t>STEČAJNI UPRAVITELJ</w:t>
      </w: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ab/>
      </w:r>
      <w:r w:rsidRPr="006062D1">
        <w:rPr>
          <w:rFonts w:ascii="Arial" w:hAnsi="Arial" w:cs="Arial"/>
        </w:rPr>
        <w:tab/>
      </w:r>
      <w:r w:rsidRPr="006062D1">
        <w:rPr>
          <w:rFonts w:ascii="Arial" w:hAnsi="Arial" w:cs="Arial"/>
        </w:rPr>
        <w:tab/>
      </w:r>
      <w:r w:rsidRPr="006062D1">
        <w:rPr>
          <w:rFonts w:ascii="Arial" w:hAnsi="Arial" w:cs="Arial"/>
        </w:rPr>
        <w:tab/>
      </w:r>
      <w:r w:rsidRPr="006062D1">
        <w:rPr>
          <w:rFonts w:ascii="Arial" w:hAnsi="Arial" w:cs="Arial"/>
        </w:rPr>
        <w:tab/>
      </w: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062D1">
        <w:rPr>
          <w:rFonts w:ascii="Arial" w:hAnsi="Arial" w:cs="Arial"/>
        </w:rPr>
        <w:t>VJEROVNICI</w:t>
      </w: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062D1" w:rsidR="005F06CF" w:rsidP="005F06CF" w:rsidRDefault="005F06C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062D1" w:rsidR="00A5644C" w:rsidP="00CF5C5F" w:rsidRDefault="00A5644C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sectPr w:rsidRPr="006062D1" w:rsidR="00A5644C" w:rsidSect="00CA073B">
      <w:headerReference w:type="default" r:id="rId10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280A" w:rsidP="00F3280A" w:rsidRDefault="00F3280A">
      <w:r>
        <w:separator/>
      </w:r>
    </w:p>
  </w:endnote>
  <w:endnote w:type="continuationSeparator" w:id="0">
    <w:p w:rsidR="00F3280A" w:rsidP="00F3280A" w:rsidRDefault="00F32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280A" w:rsidP="00F3280A" w:rsidRDefault="00F3280A">
      <w:r>
        <w:separator/>
      </w:r>
    </w:p>
  </w:footnote>
  <w:footnote w:type="continuationSeparator" w:id="0">
    <w:p w:rsidR="00F3280A" w:rsidP="00F3280A" w:rsidRDefault="00F32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62D1" w:rsidR="007652CA" w:rsidRDefault="008D7EA2">
    <w:pPr>
      <w:pStyle w:val="Zaglavlje"/>
      <w:jc w:val="center"/>
      <w:rPr>
        <w:rFonts w:ascii="Arial" w:hAnsi="Arial" w:cs="Arial"/>
      </w:rPr>
    </w:pPr>
    <w:r w:rsidRPr="006062D1">
      <w:rPr>
        <w:rFonts w:ascii="Arial" w:hAnsi="Arial" w:cs="Arial"/>
      </w:rPr>
      <w:t xml:space="preserve">                                                                        </w:t>
    </w:r>
    <w:r w:rsidRPr="006062D1">
      <w:rPr>
        <w:rFonts w:ascii="Arial" w:hAnsi="Arial" w:cs="Arial"/>
      </w:rPr>
      <w:fldChar w:fldCharType="begin"/>
    </w:r>
    <w:r w:rsidRPr="006062D1">
      <w:rPr>
        <w:rFonts w:ascii="Arial" w:hAnsi="Arial" w:cs="Arial"/>
      </w:rPr>
      <w:instrText>PAGE   \* MERGEFORMAT</w:instrText>
    </w:r>
    <w:r w:rsidRPr="006062D1">
      <w:rPr>
        <w:rFonts w:ascii="Arial" w:hAnsi="Arial" w:cs="Arial"/>
      </w:rPr>
      <w:fldChar w:fldCharType="separate"/>
    </w:r>
    <w:r w:rsidR="00C14F1E">
      <w:rPr>
        <w:rFonts w:ascii="Arial" w:hAnsi="Arial" w:cs="Arial"/>
        <w:noProof/>
      </w:rPr>
      <w:t>2</w:t>
    </w:r>
    <w:r w:rsidRPr="006062D1">
      <w:rPr>
        <w:rFonts w:ascii="Arial" w:hAnsi="Arial" w:cs="Arial"/>
      </w:rPr>
      <w:fldChar w:fldCharType="end"/>
    </w:r>
    <w:r w:rsidRPr="006062D1" w:rsidR="0008596B">
      <w:rPr>
        <w:rFonts w:ascii="Arial" w:hAnsi="Arial" w:cs="Arial"/>
      </w:rPr>
      <w:t xml:space="preserve">            </w:t>
    </w:r>
    <w:r w:rsidRPr="006062D1" w:rsidR="00C90B60">
      <w:rPr>
        <w:rFonts w:ascii="Arial" w:hAnsi="Arial" w:cs="Arial"/>
      </w:rPr>
      <w:t>Poslovni broj 1</w:t>
    </w:r>
    <w:r w:rsidRPr="006062D1">
      <w:rPr>
        <w:rFonts w:ascii="Arial" w:hAnsi="Arial" w:cs="Arial"/>
      </w:rPr>
      <w:t xml:space="preserve"> St-</w:t>
    </w:r>
    <w:r w:rsidRPr="006062D1" w:rsidR="006062D1">
      <w:rPr>
        <w:rFonts w:ascii="Arial" w:hAnsi="Arial" w:cs="Arial"/>
      </w:rPr>
      <w:t>199/2021</w:t>
    </w:r>
    <w:r w:rsidRPr="006062D1">
      <w:rPr>
        <w:rFonts w:ascii="Arial" w:hAnsi="Arial" w:cs="Arial"/>
      </w:rPr>
      <w:t>-</w:t>
    </w:r>
    <w:r w:rsidRPr="006062D1" w:rsidR="006062D1">
      <w:rPr>
        <w:rFonts w:ascii="Arial" w:hAnsi="Arial" w:cs="Arial"/>
      </w:rPr>
      <w:t>30</w:t>
    </w:r>
  </w:p>
  <w:p w:rsidR="007652CA" w:rsidRDefault="00C14F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241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D455129"/>
    <w:multiLevelType w:val="hybridMultilevel"/>
    <w:tmpl w:val="AFB8CF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1062F"/>
    <w:multiLevelType w:val="hybridMultilevel"/>
    <w:tmpl w:val="3ADA15BE"/>
    <w:lvl w:ilvl="0" w:tplc="76C854D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B35E15"/>
    <w:multiLevelType w:val="hybridMultilevel"/>
    <w:tmpl w:val="8B2463F4"/>
    <w:lvl w:ilvl="0" w:tplc="7714C57A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5374C6B"/>
    <w:multiLevelType w:val="hybridMultilevel"/>
    <w:tmpl w:val="B27852A8"/>
    <w:lvl w:ilvl="0" w:tplc="03BED2D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8A513C4"/>
    <w:multiLevelType w:val="hybridMultilevel"/>
    <w:tmpl w:val="8884A0BC"/>
    <w:lvl w:ilvl="0" w:tplc="CDCA376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2960C07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71CDF"/>
    <w:multiLevelType w:val="hybridMultilevel"/>
    <w:tmpl w:val="B3B471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CF"/>
    <w:rsid w:val="0001221B"/>
    <w:rsid w:val="000559AB"/>
    <w:rsid w:val="0008596B"/>
    <w:rsid w:val="00096778"/>
    <w:rsid w:val="000A3583"/>
    <w:rsid w:val="0013504A"/>
    <w:rsid w:val="001759C7"/>
    <w:rsid w:val="001A727C"/>
    <w:rsid w:val="00245D00"/>
    <w:rsid w:val="00286C92"/>
    <w:rsid w:val="002C16B5"/>
    <w:rsid w:val="003151D6"/>
    <w:rsid w:val="003509C3"/>
    <w:rsid w:val="00376C04"/>
    <w:rsid w:val="003B3266"/>
    <w:rsid w:val="003F2A93"/>
    <w:rsid w:val="0041390B"/>
    <w:rsid w:val="0041702C"/>
    <w:rsid w:val="0044350D"/>
    <w:rsid w:val="00481E4D"/>
    <w:rsid w:val="004A4DA1"/>
    <w:rsid w:val="004B4280"/>
    <w:rsid w:val="004E4E13"/>
    <w:rsid w:val="004E69A2"/>
    <w:rsid w:val="005032DF"/>
    <w:rsid w:val="005276B1"/>
    <w:rsid w:val="0053707C"/>
    <w:rsid w:val="00591E6A"/>
    <w:rsid w:val="005B2506"/>
    <w:rsid w:val="005E14EF"/>
    <w:rsid w:val="005F06CF"/>
    <w:rsid w:val="006062D1"/>
    <w:rsid w:val="00620CED"/>
    <w:rsid w:val="00663C0D"/>
    <w:rsid w:val="006A5D44"/>
    <w:rsid w:val="007063B8"/>
    <w:rsid w:val="00717C41"/>
    <w:rsid w:val="007A729A"/>
    <w:rsid w:val="007C63AB"/>
    <w:rsid w:val="007E5C72"/>
    <w:rsid w:val="007F3E52"/>
    <w:rsid w:val="008111E0"/>
    <w:rsid w:val="00827584"/>
    <w:rsid w:val="008701CC"/>
    <w:rsid w:val="008C0374"/>
    <w:rsid w:val="008D697F"/>
    <w:rsid w:val="008D7EA2"/>
    <w:rsid w:val="0092268B"/>
    <w:rsid w:val="009350E5"/>
    <w:rsid w:val="00974F72"/>
    <w:rsid w:val="00975690"/>
    <w:rsid w:val="009C407B"/>
    <w:rsid w:val="00A453A7"/>
    <w:rsid w:val="00A47266"/>
    <w:rsid w:val="00A5644C"/>
    <w:rsid w:val="00AC6E5B"/>
    <w:rsid w:val="00B06EFE"/>
    <w:rsid w:val="00B5654B"/>
    <w:rsid w:val="00B77431"/>
    <w:rsid w:val="00B77BC2"/>
    <w:rsid w:val="00BB303A"/>
    <w:rsid w:val="00BB5AF4"/>
    <w:rsid w:val="00BC584B"/>
    <w:rsid w:val="00C14F1E"/>
    <w:rsid w:val="00C63C4A"/>
    <w:rsid w:val="00C90100"/>
    <w:rsid w:val="00C90B60"/>
    <w:rsid w:val="00CA073B"/>
    <w:rsid w:val="00CB1CD5"/>
    <w:rsid w:val="00CC6CB9"/>
    <w:rsid w:val="00CF5C5F"/>
    <w:rsid w:val="00D005CA"/>
    <w:rsid w:val="00D304BE"/>
    <w:rsid w:val="00D32843"/>
    <w:rsid w:val="00D50CF2"/>
    <w:rsid w:val="00D626AD"/>
    <w:rsid w:val="00D75055"/>
    <w:rsid w:val="00D83263"/>
    <w:rsid w:val="00D90387"/>
    <w:rsid w:val="00D97F11"/>
    <w:rsid w:val="00DB22E0"/>
    <w:rsid w:val="00DC404C"/>
    <w:rsid w:val="00DE33A7"/>
    <w:rsid w:val="00DF1C46"/>
    <w:rsid w:val="00E42725"/>
    <w:rsid w:val="00E466E2"/>
    <w:rsid w:val="00E63DF7"/>
    <w:rsid w:val="00E720F0"/>
    <w:rsid w:val="00E85C90"/>
    <w:rsid w:val="00EB246F"/>
    <w:rsid w:val="00EC70EC"/>
    <w:rsid w:val="00F06F77"/>
    <w:rsid w:val="00F3280A"/>
    <w:rsid w:val="00F44367"/>
    <w:rsid w:val="00F84AB9"/>
    <w:rsid w:val="00F912FD"/>
    <w:rsid w:val="00FC7F0D"/>
    <w:rsid w:val="00FD0580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F06C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06C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F06C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5F06C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F06C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1" w:customStyle="true">
    <w:name w:val="Odlomak popisa1"/>
    <w:basedOn w:val="Normal"/>
    <w:rsid w:val="00A5644C"/>
    <w:pPr>
      <w:widowControl w:val="false"/>
      <w:suppressAutoHyphens/>
      <w:spacing w:after="200"/>
      <w:ind w:left="720"/>
    </w:pPr>
    <w:rPr>
      <w:rFonts w:eastAsia="SimSun" w:cs="Mangal"/>
      <w:kern w:val="1"/>
      <w:lang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111E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111E0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90B6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14F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4F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4F1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4F1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4F1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6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rsid w:val="00A5644C"/>
    <w:pPr>
      <w:widowControl w:val="0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F1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F1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F1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8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24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01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750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6884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548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228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341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31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804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896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53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304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16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48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1168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60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442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ožujka 2022.</izvorni_sadrzaj>
    <derivirana_varijabla naziv="DomainObject.StvarniPocetakDatum_1">16. ožujka 2022.</derivirana_varijabla>
  </DomainObject.StvarniPocetakDatum>
  <DomainObject.StvarniZavrsetakDatum>
    <izvorni_sadrzaj>16. ožujka 2022.</izvorni_sadrzaj>
    <derivirana_varijabla naziv="DomainObject.StvarniZavrsetakDatum_1">16. ožujka 2022.</derivirana_varijabla>
  </DomainObject.StvarniZavrsetakDatum>
  <DomainObject.PlaniraniZavrsetakDatum>
    <izvorni_sadrzaj>16. ožujka 2022.</izvorni_sadrzaj>
    <derivirana_varijabla naziv="DomainObject.PlaniraniZavrsetakDatum_1">16. ožujka 2022.</derivirana_varijabla>
  </DomainObject.PlaniraniZavrsetakDatum>
  <DomainObject.PlaniraniPocetakDatum>
    <izvorni_sadrzaj>16. ožujka 2022.</izvorni_sadrzaj>
    <derivirana_varijabla naziv="DomainObject.PlaniraniPocetakDatum_1">16. ožujka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2022.</izvorni_sadrzaj>
    <derivirana_varijabla naziv="DomainObject.Zapisnik.DatumKreiranja_1">16.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St-199/2021-33</izvorni_sadrzaj>
    <derivirana_varijabla naziv="DomainObject.Zapisnik.Oznaka_1">St-199/2021-33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2021.</izvorni_sadrzaj>
    <derivirana_varijabla naziv="DomainObject.Predmet.DatumIzradeOptuznogAkta_1">19. ožujka 2021.</derivirana_varijabla>
  </DomainObject.Predmet.DatumIzradeOptuznogAkta>
  <DomainObject.Predmet.DatumIzradeOptuznogAktaFormated>
    <izvorni_sadrzaj>19.3.2021.</izvorni_sadrzaj>
    <derivirana_varijabla naziv="DomainObject.Predmet.DatumIzradeOptuznogAktaFormated_1">19.3.2021.</derivirana_varijabla>
  </DomainObject.Predmet.DatumIzradeOptuznogAktaFormated>
  <DomainObject.Predmet.DatumOsnivanja>
    <izvorni_sadrzaj>19. ožujka 2021.</izvorni_sadrzaj>
    <derivirana_varijabla naziv="DomainObject.Predmet.DatumOsnivanja_1">19.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2021.</izvorni_sadrzaj>
    <derivirana_varijabla naziv="DomainObject.Predmet.DatumPrimitkaOptuznogAkta_1">19.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St-199/2021</izvorni_sadrzaj>
    <derivirana_varijabla naziv="DomainObject.Predmet.OznakaBroj_1">St-199/2021</derivirana_varijabla>
  </DomainObject.Predmet.OznakaBroj>
  <DomainObject.Predmet.OznakaBrojOptuznogAkta>
    <izvorni_sadrzaj>04-06-21-2666</izvorni_sadrzaj>
    <derivirana_varijabla naziv="DomainObject.Predmet.OznakaBrojOptuznogAkta_1">04-06-21-2666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FORTE DIGITAL  j.d.o.o. za medijske usluge i marketing</izvorni_sadrzaj>
    <derivirana_varijabla naziv="DomainObject.Predmet.ProtustrankaFormated_1">  FORTE DIGITAL  j.d.o.o. za medijske usluge i marketing</derivirana_varijabla>
  </DomainObject.Predmet.ProtustrankaFormated>
  <DomainObject.Predmet.ProtustrankaFormatedOIB>
    <izvorni_sadrzaj>  FORTE DIGITAL  j.d.o.o. za medijske usluge i marketing, OIB 15669521182</izvorni_sadrzaj>
    <derivirana_varijabla naziv="DomainObject.Predmet.ProtustrankaFormatedOIB_1">  FORTE DIGITAL  j.d.o.o. za medijske usluge i marketing, OIB 15669521182</derivirana_varijabla>
  </DomainObject.Predmet.ProtustrankaFormatedOIB>
  <DomainObject.Predmet.ProtustrankaFormatedWithAdress>
    <izvorni_sadrzaj> FORTE DIGITAL  j.d.o.o. za medijske usluge i marketing, Ante Kovačića 6, 23000 Zadar</izvorni_sadrzaj>
    <derivirana_varijabla naziv="DomainObject.Predmet.ProtustrankaFormatedWithAdress_1"> FORTE DIGITAL  j.d.o.o. za medijske usluge i marketing, Ante Kovačića 6, 23000 Zadar</derivirana_varijabla>
  </DomainObject.Predmet.ProtustrankaFormatedWithAdress>
  <DomainObject.Predmet.ProtustrankaFormatedWithAdressOIB>
    <izvorni_sadrzaj> FORTE DIGITAL  j.d.o.o. za medijske usluge i marketing, OIB 15669521182, Ante Kovačića 6, 23000 Zadar</izvorni_sadrzaj>
    <derivirana_varijabla naziv="DomainObject.Predmet.ProtustrankaFormatedWithAdressOIB_1"> FORTE DIGITAL  j.d.o.o. za medijske usluge i marketing, OIB 15669521182, Ante Kovačića 6, 23000 Zadar</derivirana_varijabla>
  </DomainObject.Predmet.ProtustrankaFormatedWithAdressOIB>
  <DomainObject.Predmet.ProtustrankaWithAdress>
    <izvorni_sadrzaj>FORTE DIGITAL  j.d.o.o. za medijske usluge i marketing Ante Kovačića 6, 23000 Zadar</izvorni_sadrzaj>
    <derivirana_varijabla naziv="DomainObject.Predmet.ProtustrankaWithAdress_1">FORTE DIGITAL  j.d.o.o. za medijske usluge i marketing Ante Kovačića 6, 23000 Zadar</derivirana_varijabla>
  </DomainObject.Predmet.ProtustrankaWithAdress>
  <DomainObject.Predmet.ProtustrankaWithAdressOIB>
    <izvorni_sadrzaj>FORTE DIGITAL  j.d.o.o. za medijske usluge i marketing, OIB 15669521182, Ante Kovačića 6, 23000 Zadar</izvorni_sadrzaj>
    <derivirana_varijabla naziv="DomainObject.Predmet.ProtustrankaWithAdressOIB_1">FORTE DIGITAL  j.d.o.o. za medijske usluge i marketing, OIB 15669521182, Ante Kovačića 6, 23000 Zadar</derivirana_varijabla>
  </DomainObject.Predmet.ProtustrankaWithAdressOIB>
  <DomainObject.Predmet.ProtustrankaNazivFormated>
    <izvorni_sadrzaj>FORTE DIGITAL  j.d.o.o. za medijske usluge i marketing</izvorni_sadrzaj>
    <derivirana_varijabla naziv="DomainObject.Predmet.ProtustrankaNazivFormated_1">FORTE DIGITAL  j.d.o.o. za medijske usluge i marketing</derivirana_varijabla>
  </DomainObject.Predmet.ProtustrankaNazivFormated>
  <DomainObject.Predmet.ProtustrankaNazivFormatedOIB>
    <izvorni_sadrzaj>FORTE DIGITAL  j.d.o.o. za medijske usluge i marketing, OIB 15669521182</izvorni_sadrzaj>
    <derivirana_varijabla naziv="DomainObject.Predmet.ProtustrankaNazivFormatedOIB_1">FORTE DIGITAL  j.d.o.o. za medijske usluge i marketing, OIB 15669521182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FORTE DIGITAL  j.d.o.o. za medijske usluge i marketing</item>
    </izvorni_sadrzaj>
    <derivirana_varijabla naziv="DomainObject.Predmet.ProtuStrankaListFormated_1">
      <item>FORTE DIGITAL  j.d.o.o. za medijske usluge i marketing</item>
    </derivirana_varijabla>
  </DomainObject.Predmet.ProtuStrankaListFormated>
  <DomainObject.Predmet.ProtuStrankaListFormatedOIB>
    <izvorni_sadrzaj>
      <item>FORTE DIGITAL  j.d.o.o. za medijske usluge i marketing, OIB 15669521182</item>
    </izvorni_sadrzaj>
    <derivirana_varijabla naziv="DomainObject.Predmet.ProtuStrankaListFormatedOIB_1">
      <item>FORTE DIGITAL  j.d.o.o. za medijske usluge i marketing, OIB 15669521182</item>
    </derivirana_varijabla>
  </DomainObject.Predmet.ProtuStrankaListFormatedOIB>
  <DomainObject.Predmet.ProtuStrankaListFormatedWithAdress>
    <izvorni_sadrzaj>
      <item>FORTE DIGITAL  j.d.o.o. za medijske usluge i marketing, Ante Kovačića 6, 23000 Zadar</item>
    </izvorni_sadrzaj>
    <derivirana_varijabla naziv="DomainObject.Predmet.ProtuStrankaListFormatedWithAdress_1">
      <item>FORTE DIGITAL  j.d.o.o. za medijske usluge i marketing, Ante Kovačića 6, 23000 Zadar</item>
    </derivirana_varijabla>
  </DomainObject.Predmet.ProtuStrankaListFormatedWithAdress>
  <DomainObject.Predmet.ProtuStrankaListFormatedWithAdressOIB>
    <izvorni_sadrzaj>
      <item>FORTE DIGITAL  j.d.o.o. za medijske usluge i marketing, OIB 15669521182, Ante Kovačića 6, 23000 Zadar</item>
    </izvorni_sadrzaj>
    <derivirana_varijabla naziv="DomainObject.Predmet.ProtuStrankaListFormatedWithAdressOIB_1">
      <item>FORTE DIGITAL  j.d.o.o. za medijske usluge i marketing, OIB 15669521182, Ante Kovačića 6, 23000 Zadar</item>
    </derivirana_varijabla>
  </DomainObject.Predmet.ProtuStrankaListFormatedWithAdressOIB>
  <DomainObject.Predmet.ProtuStrankaListNazivFormated>
    <izvorni_sadrzaj>
      <item>FORTE DIGITAL  j.d.o.o. za medijske usluge i marketing</item>
    </izvorni_sadrzaj>
    <derivirana_varijabla naziv="DomainObject.Predmet.ProtuStrankaListNazivFormated_1">
      <item>FORTE DIGITAL  j.d.o.o. za medijske usluge i marketing</item>
    </derivirana_varijabla>
  </DomainObject.Predmet.ProtuStrankaListNazivFormated>
  <DomainObject.Predmet.ProtuStrankaListNazivFormatedOIB>
    <izvorni_sadrzaj>
      <item>FORTE DIGITAL  j.d.o.o. za medijske usluge i marketing, OIB 15669521182</item>
    </izvorni_sadrzaj>
    <derivirana_varijabla naziv="DomainObject.Predmet.ProtuStrankaListNazivFormatedOIB_1">
      <item>FORTE DIGITAL  j.d.o.o. za medijske usluge i marketing, OIB 15669521182</item>
    </derivirana_varijabla>
  </DomainObject.Predmet.ProtuStrankaListNazivFormatedOIB>
  <DomainObject.Predmet.OstaliListFormated>
    <izvorni_sadrzaj>
      <item>Stanka Kujundžić</item>
    </izvorni_sadrzaj>
    <derivirana_varijabla naziv="DomainObject.Predmet.OstaliListFormated_1">
      <item>Stanka Kujundžić</item>
    </derivirana_varijabla>
  </DomainObject.Predmet.OstaliListFormated>
  <DomainObject.Predmet.OstaliListFormatedOIB>
    <izvorni_sadrzaj>
      <item>Stanka Kujundžić, OIB 57213416033</item>
    </izvorni_sadrzaj>
    <derivirana_varijabla naziv="DomainObject.Predmet.OstaliListFormatedOIB_1">
      <item>Stanka Kujundžić, OIB 57213416033</item>
    </derivirana_varijabla>
  </DomainObject.Predmet.OstaliListFormatedOIB>
  <DomainObject.Predmet.OstaliListFormatedWithAdress>
    <izvorni_sadrzaj>
      <item>Stanka Kujundžić, Ante Kovačića 6, 23000 Zadar</item>
    </izvorni_sadrzaj>
    <derivirana_varijabla naziv="DomainObject.Predmet.OstaliListFormatedWithAdress_1">
      <item>Stanka Kujundžić, Ante Kovačića 6, 23000 Zadar</item>
    </derivirana_varijabla>
  </DomainObject.Predmet.OstaliListFormatedWithAdress>
  <DomainObject.Predmet.OstaliListFormatedWithAdressOIB>
    <izvorni_sadrzaj>
      <item>Stanka Kujundžić, OIB 57213416033, Ante Kovačića 6, 23000 Zadar</item>
    </izvorni_sadrzaj>
    <derivirana_varijabla naziv="DomainObject.Predmet.OstaliListFormatedWithAdressOIB_1">
      <item>Stanka Kujundžić, OIB 57213416033, Ante Kovačića 6, 23000 Zadar</item>
    </derivirana_varijabla>
  </DomainObject.Predmet.OstaliListFormatedWithAdressOIB>
  <DomainObject.Predmet.OstaliListNazivFormated>
    <izvorni_sadrzaj>
      <item>Stanka Kujundžić</item>
    </izvorni_sadrzaj>
    <derivirana_varijabla naziv="DomainObject.Predmet.OstaliListNazivFormated_1">
      <item>Stanka Kujundžić</item>
    </derivirana_varijabla>
  </DomainObject.Predmet.OstaliListNazivFormated>
  <DomainObject.Predmet.OstaliListNazivFormatedOIB>
    <izvorni_sadrzaj>
      <item>Stanka Kujundžić, OIB 57213416033</item>
    </izvorni_sadrzaj>
    <derivirana_varijabla naziv="DomainObject.Predmet.OstaliListNazivFormatedOIB_1">
      <item>Stanka Kujundžić, OIB 57213416033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2022.</izvorni_sadrzaj>
    <derivirana_varijabla naziv="DomainObject.Datum_1">16. ožujka 2022.</derivirana_varijabla>
  </DomainObject.Datum>
  <DomainObject.PoslovniBrojDokumenta>
    <izvorni_sadrzaj>St-199/2021-33</izvorni_sadrzaj>
    <derivirana_varijabla naziv="DomainObject.PoslovniBrojDokumenta_1">St-199/2021-33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FORTE DIGITAL  j.d.o.o. za medijske usluge i marketing</izvorni_sadrzaj>
    <derivirana_varijabla naziv="DomainObject.Predmet.ProtustrankaIDrugi_1">FORTE DIGITAL  j.d.o.o. za medijske usluge i marketing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FORTE DIGITAL  j.d.o.o. za medijske usluge i marketing, OIB 15669521182, Ante Kovačića 6, 23000 Zadar</izvorni_sadrzaj>
    <derivirana_varijabla naziv="DomainObject.Predmet.ProtustrankaIDrugiAdressOIB_1">FORTE DIGITAL  j.d.o.o. za medijske usluge i marketing, OIB 15669521182, Ante Kovačića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FORTE DIGITAL  j.d.o.o. za medijske usluge i marketing</item>
      <item>Financijska agencija (FINA)</item>
      <item>Stanka Kujundžić</item>
    </izvorni_sadrzaj>
    <derivirana_varijabla naziv="DomainObject.Predmet.SudioniciListNaziv_1">
      <item>FORTE DIGITAL  j.d.o.o. za medijske usluge i marketing</item>
      <item>Financijska agencija (FINA)</item>
      <item>Stanka Kujundžić</item>
    </derivirana_varijabla>
  </DomainObject.Predmet.SudioniciListNaziv>
  <DomainObject.Predmet.SudioniciListAdressOIB>
    <izvorni_sadrzaj>
      <item>FORTE DIGITAL  j.d.o.o. za medijske usluge i marketing, OIB 15669521182, Ante Kovačića 6,23000 Zadar</item>
      <item>Financijska agencija (FINA), OIB 85821130368, Ulica grada Vukovara 70,10000 Zagreb</item>
      <item>Stanka Kujundžić, OIB 57213416033, Ante Kovačića 6,23000 Zadar</item>
    </izvorni_sadrzaj>
    <derivirana_varijabla naziv="DomainObject.Predmet.SudioniciListAdressOIB_1">
      <item>FORTE DIGITAL  j.d.o.o. za medijske usluge i marketing, OIB 15669521182, Ante Kovačića 6,23000 Zadar</item>
      <item>Financijska agencija (FINA), OIB 85821130368, Ulica grada Vukovara 70,10000 Zagreb</item>
      <item>Stanka Kujundžić, OIB 57213416033, Ante Kovačića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15669521182</item>
      <item>, OIB 85821130368</item>
      <item>, OIB 57213416033</item>
    </izvorni_sadrzaj>
    <derivirana_varijabla naziv="DomainObject.Predmet.SudioniciListNazivOIB_1">
      <item>, OIB 15669521182</item>
      <item>, OIB 85821130368</item>
      <item>, OIB 57213416033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B2789-17FC-4C95-AB93-7472EAAAC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446</properties:Words>
  <properties:Characters>2314</properties:Characters>
  <properties:Lines>136</properties:Lines>
  <properties:Paragraphs>57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2022-03-15T13:58:00Z</dcterms:created>
  <dc:creator>Tina Grgas</dc:creator>
  <cp:lastModifiedBy>Ante Rubelj</cp:lastModifiedBy>
  <cp:lastPrinted>2019-06-12T09:21:00Z</cp:lastPrinted>
  <dcterms:modified xmlns:xsi="http://www.w3.org/2001/XMLSchema-instance" xsi:type="dcterms:W3CDTF">2022-03-16T10:41:00Z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St-199/2021-33 / Zapisnik - Ročište za glasovanje o stečajnom planu (st-199-21 ročište za glasovanje o stečajnom planu - 16.3.2022.docx)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